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63A8F" w14:textId="1BCC4476" w:rsidR="00D04606" w:rsidRDefault="00255612" w:rsidP="00255612">
      <w:pPr>
        <w:rPr>
          <w:rFonts w:ascii="Courier New" w:hAnsi="Courier New" w:cs="Courier New"/>
          <w:b/>
          <w:bCs/>
          <w:color w:val="000000"/>
          <w:shd w:val="clear" w:color="auto" w:fill="FFFFFF"/>
        </w:rPr>
      </w:pPr>
      <w:r>
        <w:rPr>
          <w:rFonts w:ascii="Courier New" w:hAnsi="Courier New" w:cs="Courier New"/>
          <w:b/>
          <w:bCs/>
          <w:color w:val="0000FF"/>
          <w:shd w:val="clear" w:color="auto" w:fill="FFFFFF"/>
        </w:rPr>
        <w:t>LEGE nr. 99 din 19 mai 2016</w:t>
      </w:r>
      <w:r>
        <w:rPr>
          <w:b/>
          <w:bCs/>
          <w:color w:val="000000"/>
          <w:sz w:val="29"/>
          <w:szCs w:val="29"/>
          <w:shd w:val="clear" w:color="auto" w:fill="FFFFFF"/>
        </w:rPr>
        <w:br/>
      </w:r>
      <w:r>
        <w:rPr>
          <w:rFonts w:ascii="Courier New" w:hAnsi="Courier New" w:cs="Courier New"/>
          <w:b/>
          <w:bCs/>
          <w:color w:val="000000"/>
          <w:shd w:val="clear" w:color="auto" w:fill="FFFFFF"/>
        </w:rPr>
        <w:t xml:space="preserve">privind </w:t>
      </w:r>
      <w:r>
        <w:rPr>
          <w:rFonts w:ascii="Courier New" w:hAnsi="Courier New" w:cs="Courier New"/>
          <w:b/>
          <w:bCs/>
          <w:color w:val="000000"/>
          <w:shd w:val="clear" w:color="auto" w:fill="FFFFFF"/>
        </w:rPr>
        <w:t>achizițiile</w:t>
      </w:r>
      <w:r>
        <w:rPr>
          <w:rFonts w:ascii="Courier New" w:hAnsi="Courier New" w:cs="Courier New"/>
          <w:b/>
          <w:bCs/>
          <w:color w:val="000000"/>
          <w:shd w:val="clear" w:color="auto" w:fill="FFFFFF"/>
        </w:rPr>
        <w:t xml:space="preserve"> sectoriale</w:t>
      </w:r>
    </w:p>
    <w:p w14:paraId="066B1CB7" w14:textId="563954A6" w:rsidR="00255612" w:rsidRDefault="00255612" w:rsidP="00255612">
      <w:pPr>
        <w:rPr>
          <w:rFonts w:ascii="Courier New" w:hAnsi="Courier New" w:cs="Courier New"/>
          <w:b/>
          <w:bCs/>
          <w:color w:val="000000"/>
          <w:shd w:val="clear" w:color="auto" w:fill="FFFFFF"/>
        </w:rPr>
      </w:pPr>
    </w:p>
    <w:p w14:paraId="2FFA9A04" w14:textId="77777777" w:rsidR="00255612" w:rsidRPr="00255612" w:rsidRDefault="00255612" w:rsidP="0025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55612">
        <w:rPr>
          <w:rFonts w:ascii="Courier New" w:eastAsia="Times New Roman" w:hAnsi="Courier New" w:cs="Courier New"/>
          <w:color w:val="000000"/>
          <w:lang w:eastAsia="ro-RO"/>
        </w:rPr>
        <w:t>SECŢIUNEA a 4-a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Reguli de evitare a conflictului de interese</w:t>
      </w:r>
    </w:p>
    <w:p w14:paraId="3BF34D04" w14:textId="77777777" w:rsidR="00255612" w:rsidRPr="00255612" w:rsidRDefault="00255612" w:rsidP="002556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</w:pP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0" w:name="A71"/>
      <w:r w:rsidRPr="00255612">
        <w:rPr>
          <w:rFonts w:ascii="Courier New" w:eastAsia="Times New Roman" w:hAnsi="Courier New" w:cs="Courier New"/>
          <w:color w:val="0000FF"/>
          <w:lang w:eastAsia="ro-RO"/>
        </w:rPr>
        <w:t>ART. 71</w:t>
      </w:r>
      <w:bookmarkEnd w:id="0"/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Pe parcursul aplicării procedurii de atribuire, entitatea contractantă are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obligaţia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a lua toate măsurile necesare pentru a preveni, identifica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remedia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situaţiile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conflict de interese, în scopul evitării denaturării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concurenţei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al asigurării tratamentului egal pentru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toţi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operatorii economici.</w:t>
      </w:r>
      <w:bookmarkStart w:id="1" w:name="na3232289"/>
      <w:bookmarkEnd w:id="1"/>
    </w:p>
    <w:p w14:paraId="7FDE69D1" w14:textId="77777777" w:rsidR="00255612" w:rsidRPr="00255612" w:rsidRDefault="00255612" w:rsidP="0025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2" w:name="A72"/>
      <w:r w:rsidRPr="00255612">
        <w:rPr>
          <w:rFonts w:ascii="Courier New" w:eastAsia="Times New Roman" w:hAnsi="Courier New" w:cs="Courier New"/>
          <w:color w:val="0000FF"/>
          <w:lang w:eastAsia="ro-RO"/>
        </w:rPr>
        <w:t>ART. 72</w:t>
      </w:r>
      <w:bookmarkEnd w:id="2"/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În sensul prezentei legi, prin conflict de interese se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înţelege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orice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în care personalul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entităţii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contractante sau al unui furnizor de servicii de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achiziţie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care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acţionează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în numele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entităţii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contractante care sunt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implicaţi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în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desfăşurarea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procedurii de atribuire sau care pot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influenţa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rezultatul acesteia au, în mod direct sau indirect, un interes financiar, economic sau un alt interes personal, care ar putea fi perceput ca element care compromite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imparţialitatea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sau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independenţa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lor în contextul procedurii de atribuire.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3" w:name="A73"/>
      <w:r w:rsidRPr="00255612">
        <w:rPr>
          <w:rFonts w:ascii="Courier New" w:eastAsia="Times New Roman" w:hAnsi="Courier New" w:cs="Courier New"/>
          <w:color w:val="0000FF"/>
          <w:lang w:eastAsia="ro-RO"/>
        </w:rPr>
        <w:t>ART. 73</w:t>
      </w:r>
      <w:bookmarkEnd w:id="3"/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(1) Reprezintă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potenţial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generatoare de conflict de interese orice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care ar putea duce la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apariţia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unui conflict de interese în sensul art. 72, cum ar fi următoarele, reglementate cu titlu exemplificativ: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a) participarea în procesul de verificare/evaluare a solicitărilor de participare/ofertelor a persoanelor care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deţin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părţi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sociale,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părţi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interes,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acţiuni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din capitalul subscris al unuia dintre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ofertanţi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>/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candidaţi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,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terţi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susţinători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sau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subcontractanţi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propuşi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ori a persoanelor care fac parte din consiliul de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administraţie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/organul de conducere sau de supervizare al unuia dintre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ofertanţi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>/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candidaţi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,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terţi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susţinători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sau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subcontractanţi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propuşi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>;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b) participarea în procesul de verificare/evaluare a solicitărilor de participare/ofertelor a unei persoane care este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soţ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>/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soţie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, rudă sau afin, până la gradul al doilea inclusiv, cu persoane care fac parte din consiliul de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administraţie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/organul de conducere sau de supervizare al unuia dintre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ofertanţi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>/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candidaţi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,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terţi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susţinători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ori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subcontractanţi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propuşi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>;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c) participarea în procesul de verificare/evaluare a solicitărilor de participare/ofertelor a unei persoane despre care se constată sau cu privire la care există indicii rezonabile/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informaţii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concrete că poate avea, direct sau indirect, un interes personal, financiar, economic ori de altă natură, sau se află într-o altă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natură să îi afecteze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independenţa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imparţialitatea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pe parcursul procesului de evaluare;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d)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în care ofertantul individual/ofertantul asociat/ candidatul/subcontractantul propus/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terţul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susţinător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are drept membri în cadrul consiliului de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administraţie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/organului de conducere sau de supervizare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/sau are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acţionari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ori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asociaţi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semnificativi persoane care sunt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soţ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>/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soţie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, rudă sau afin până la gradul al doilea inclusiv ori care se află în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relaţii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comerciale cu persoane cu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lastRenderedPageBreak/>
        <w:t>funcţii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decizie în cadrul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entităţii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contractante sau al furnizorului de servicii de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achiziţie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implicat în procedura de atribuire;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e)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în care ofertantul/candidatul a nominalizat printre principalele persoane desemnate pentru executarea contractului persoane care sunt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soţ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>/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soţie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, rudă sau afin până la gradul al doilea inclusiv ori care se află în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relaţii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comerciale cu persoane cu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funcţii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decizie în cadrul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entităţii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contractante sau al furnizorului de servicii de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achiziţie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implicat în procedura de atribuire.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(2) În sensul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dispoziţiilor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alin. (1) lit. d), prin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acţionar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sau asociat semnificativ se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înţelege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persoana care exercită drepturi aferente unor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acţiuni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care, cumulate, reprezintă cel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puţin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10% din capitalul social sau îi conferă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deţinătorului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cel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puţin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10% din totalul drepturilor de vot în adunarea generală.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4" w:name="A74"/>
      <w:r w:rsidRPr="00255612">
        <w:rPr>
          <w:rFonts w:ascii="Courier New" w:eastAsia="Times New Roman" w:hAnsi="Courier New" w:cs="Courier New"/>
          <w:color w:val="0000FF"/>
          <w:lang w:eastAsia="ro-RO"/>
        </w:rPr>
        <w:t>ART. 74</w:t>
      </w:r>
      <w:bookmarkEnd w:id="4"/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Ofertantul declarat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câştigător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cu care entitatea contractantă a încheiat contractul sectorial nu are dreptul de a angaja sau încheia orice alte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înţelegeri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privind prestarea de servicii, direct sau indirect, în scopul îndeplinirii contractului sectorial, cu persoane fizice sau juridice care au fost implicate în procesul de verificare/evaluare a solicitărilor de participare/ofertelor depuse în cadrul unei proceduri de atribuire sau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angajaţi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>/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foşti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angajaţi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ai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entităţii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contractante sau ai furnizorului de servicii de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achiziţie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implicat în procedura de atribuire cu care entitatea contractantă/furnizorul de servicii de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achiziţie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implicat în procedura de atribuire a încetat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relaţiile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contractuale ulterior atribuirii contractului sectorial, pe parcursul unei perioade de cel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puţin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12 luni de la încheierea contractului, sub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sancţiunea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rezoluţiunii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ori rezilierii de drept a contractului respectiv.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5" w:name="A75"/>
      <w:r w:rsidRPr="00255612">
        <w:rPr>
          <w:rFonts w:ascii="Courier New" w:eastAsia="Times New Roman" w:hAnsi="Courier New" w:cs="Courier New"/>
          <w:color w:val="0000FF"/>
          <w:lang w:eastAsia="ro-RO"/>
        </w:rPr>
        <w:t>ART. 75</w:t>
      </w:r>
      <w:bookmarkEnd w:id="5"/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(1) În cazul în care entitatea contractantă identifică o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potenţial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generatoare de conflict de interese în sensul art. 72, aceasta are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obligaţia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a întreprinde orice demersuri necesare pentru a stabili dacă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respectivă reprezintă o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conflict de interese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a prezenta candidatului/ofertantului aflat în respectiva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o expunere a motivelor care, în opinia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entităţii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contractante, sunt de natură să ducă la un conflict de interese.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(2) În cazul prevăzut la alin. (1), entitatea contractantă va solicita candidatului/ofertantului transmiterea punctului său de vedere cu privire la respectiva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situaţie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>.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(3) În cazul în care, în urma aplicării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dispoziţiilor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alin. (1)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(2), entitatea contractantă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stabileşte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că există un conflict de interese, adoptă măsurile necesare pentru eliminarea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circumstanţelor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care au generat conflictul de interese, dispunând măsuri precum: înlocuirea persoanelor responsabile cu evaluarea ofertelor, atunci când le este afectată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imparţialitatea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, acolo unde este posibil, sau eliminarea ofertantului/candidatului aflat în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relaţie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cu persoanele cu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funcţii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decizie din cadrul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entităţii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contractante.</w:t>
      </w:r>
    </w:p>
    <w:p w14:paraId="128E6F30" w14:textId="77777777" w:rsidR="00255612" w:rsidRPr="00255612" w:rsidRDefault="00255612" w:rsidP="002556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</w:pP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6" w:name="A76"/>
      <w:r w:rsidRPr="00255612">
        <w:rPr>
          <w:rFonts w:ascii="Courier New" w:eastAsia="Times New Roman" w:hAnsi="Courier New" w:cs="Courier New"/>
          <w:color w:val="0000FF"/>
          <w:lang w:eastAsia="ro-RO"/>
        </w:rPr>
        <w:t>ART. 76</w:t>
      </w:r>
      <w:bookmarkEnd w:id="6"/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(1) Entitatea contractantă precizează în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documentaţia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atribuire numele persoanelor ce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deţin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funcţii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de decizie în cadrul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entităţii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contractante sau al furnizorului de servicii de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achiziţie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implicat în procedura de atribuire.</w:t>
      </w:r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(2) Entitatea contractantă publică prin mijloace electronice 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lastRenderedPageBreak/>
        <w:t xml:space="preserve">denumirea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datele de identificare ale ofertantului/candidatului/ subcontractantului propus/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terţului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susţinător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, în termen de maximum 5 zile de la expirarea termenului-limită de depunere a solicitărilor de participare/ofertelor, cu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excepţia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persoanelor fizice, în cazul cărora se publică doar numele.</w:t>
      </w:r>
      <w:bookmarkStart w:id="7" w:name="na3232290"/>
      <w:bookmarkEnd w:id="7"/>
    </w:p>
    <w:p w14:paraId="707138AC" w14:textId="7D4C4C71" w:rsidR="00255612" w:rsidRPr="00255612" w:rsidRDefault="00255612" w:rsidP="00255612"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8" w:name="A77"/>
      <w:r w:rsidRPr="00255612">
        <w:rPr>
          <w:rFonts w:ascii="Courier New" w:eastAsia="Times New Roman" w:hAnsi="Courier New" w:cs="Courier New"/>
          <w:color w:val="0000FF"/>
          <w:lang w:eastAsia="ro-RO"/>
        </w:rPr>
        <w:t>ART. 77</w:t>
      </w:r>
      <w:bookmarkEnd w:id="8"/>
      <w:r w:rsidRPr="0025561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255612">
        <w:rPr>
          <w:rFonts w:ascii="Courier New" w:eastAsia="Times New Roman" w:hAnsi="Courier New" w:cs="Courier New"/>
          <w:color w:val="000000"/>
          <w:lang w:eastAsia="ro-RO"/>
        </w:rPr>
        <w:t> 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Entităţile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contractante, altele decât cele prevăzute la art. 4 alin. (1) lit. a) </w:t>
      </w:r>
      <w:proofErr w:type="spellStart"/>
      <w:r w:rsidRPr="0025561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255612">
        <w:rPr>
          <w:rFonts w:ascii="Courier New" w:eastAsia="Times New Roman" w:hAnsi="Courier New" w:cs="Courier New"/>
          <w:color w:val="000000"/>
          <w:lang w:eastAsia="ro-RO"/>
        </w:rPr>
        <w:t xml:space="preserve"> b), pot stabili reguli proprii de evitare a conflictului de interese, astfel încât să asigure respectarea principiilor prevăzute art. 2 alin. (2).</w:t>
      </w:r>
    </w:p>
    <w:sectPr w:rsidR="00255612" w:rsidRPr="00255612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7E7E9" w14:textId="77777777" w:rsidR="00C0443A" w:rsidRDefault="00C0443A" w:rsidP="00255612">
      <w:pPr>
        <w:spacing w:after="0" w:line="240" w:lineRule="auto"/>
      </w:pPr>
      <w:r>
        <w:separator/>
      </w:r>
    </w:p>
  </w:endnote>
  <w:endnote w:type="continuationSeparator" w:id="0">
    <w:p w14:paraId="33F44751" w14:textId="77777777" w:rsidR="00C0443A" w:rsidRDefault="00C0443A" w:rsidP="00255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AF42F" w14:textId="77777777" w:rsidR="00255612" w:rsidRDefault="00255612">
    <w:pPr>
      <w:pStyle w:val="Subsol"/>
      <w:jc w:val="center"/>
      <w:rPr>
        <w:caps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>PAGE   \* MERGEFORMAT</w:instrText>
    </w:r>
    <w:r>
      <w:rPr>
        <w:caps/>
        <w:color w:val="4472C4" w:themeColor="accent1"/>
      </w:rPr>
      <w:fldChar w:fldCharType="separate"/>
    </w:r>
    <w:r>
      <w:rPr>
        <w:caps/>
        <w:color w:val="4472C4" w:themeColor="accent1"/>
      </w:rPr>
      <w:t>2</w:t>
    </w:r>
    <w:r>
      <w:rPr>
        <w:caps/>
        <w:color w:val="4472C4" w:themeColor="accent1"/>
      </w:rPr>
      <w:fldChar w:fldCharType="end"/>
    </w:r>
  </w:p>
  <w:p w14:paraId="4FCDE844" w14:textId="77777777" w:rsidR="00255612" w:rsidRDefault="0025561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6AB91" w14:textId="77777777" w:rsidR="00C0443A" w:rsidRDefault="00C0443A" w:rsidP="00255612">
      <w:pPr>
        <w:spacing w:after="0" w:line="240" w:lineRule="auto"/>
      </w:pPr>
      <w:r>
        <w:separator/>
      </w:r>
    </w:p>
  </w:footnote>
  <w:footnote w:type="continuationSeparator" w:id="0">
    <w:p w14:paraId="186F6CBA" w14:textId="77777777" w:rsidR="00C0443A" w:rsidRDefault="00C0443A" w:rsidP="002556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606"/>
    <w:rsid w:val="00255612"/>
    <w:rsid w:val="007D3BDA"/>
    <w:rsid w:val="00C0443A"/>
    <w:rsid w:val="00D04606"/>
    <w:rsid w:val="00E6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E27E"/>
  <w15:chartTrackingRefBased/>
  <w15:docId w15:val="{886FDEDF-02D5-4225-AB19-290305789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2556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55612"/>
  </w:style>
  <w:style w:type="paragraph" w:styleId="Subsol">
    <w:name w:val="footer"/>
    <w:basedOn w:val="Normal"/>
    <w:link w:val="SubsolCaracter"/>
    <w:uiPriority w:val="99"/>
    <w:unhideWhenUsed/>
    <w:rsid w:val="002556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55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977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1</cp:revision>
  <dcterms:created xsi:type="dcterms:W3CDTF">2022-04-01T10:58:00Z</dcterms:created>
  <dcterms:modified xsi:type="dcterms:W3CDTF">2022-04-01T11:28:00Z</dcterms:modified>
</cp:coreProperties>
</file>